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>
  <w:body>
    <w:p>
      <w:r>
        <w:rPr>
          <w:b/>
          <w:sz w:val="32"/>
        </w:rPr>
        <w:t>Formulir Reservasi Meja &amp; Event Private Dining.docx</w:t>
      </w:r>
    </w:p>
    <w:p>
      <w:r>
        <w:rPr>
          <w:i/>
          <w:color w:val="2563EB"/>
        </w:rPr>
        <w:t>Kategori: Formulir | Nusantara Grand Resto &amp; Cafe</w:t>
      </w:r>
    </w:p>
    <w:p>
      <w:r>
        <w:t>FORMULIR RESERVASI MEJA &amp; PEMESANAN CATERING EVENT</w:t>
      </w:r>
    </w:p>
    <w:p>
      <w:r>
        <w:t>========================================================================</w:t>
      </w:r>
    </w:p>
    <w:p>
      <w:r>
        <w:t/>
      </w:r>
    </w:p>
    <w:p>
      <w:r>
        <w:t>Formulir pengajuan pemesanan meja atau sewa tempat private party.</w:t>
      </w:r>
    </w:p>
  </w:body>
</w:document>
</file>